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附件1：</w: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32"/>
          <w:szCs w:val="32"/>
        </w:rPr>
        <w:t>中建北方建设投资有限公司招聘岗位及任职资格要求</w:t>
      </w:r>
    </w:p>
    <w:p>
      <w:pPr>
        <w:rPr>
          <w:rFonts w:ascii="仿宋" w:hAnsi="仿宋" w:eastAsia="仿宋"/>
        </w:rPr>
      </w:pPr>
    </w:p>
    <w:tbl>
      <w:tblPr>
        <w:tblStyle w:val="4"/>
        <w:tblW w:w="13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33"/>
        <w:gridCol w:w="2585"/>
        <w:gridCol w:w="839"/>
        <w:gridCol w:w="7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部门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人数</w:t>
            </w:r>
          </w:p>
        </w:tc>
        <w:tc>
          <w:tcPr>
            <w:tcW w:w="75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财务资金部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报表管理岗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本科及以上学历，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财经类等相关专业，5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年以上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财务相关工作经验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能够熟练掌握企业会计准则、财经税务法规、财务会计知识、国务院及财政部等相关部门下发的各项财经政策规章等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能够按照国家相关政策及集团工作部署，编制及修订相关财务报告工作管理制度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4、优化财务报告工作体系建设，研究并优化完善报表管理模式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5、能够组织编制年度财务报表上报及对外披露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6、能够管理财务及统计信息化系统后期运维工作；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7、有中建系统工作履历者优先。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项目公司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（四平）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总经济师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1.大学本科及以上学历，中级及以上专业技术职务，土木工程、道路与铁路工程、桥梁与隧道工程、轨道交通或建筑工程、工程造价等相关专业；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2.8年以上相关工作经验，有过基层项目预算负责人任职经历，熟悉公司、项目预算、结算管理等工作，从事过大型市政、公路、房建等项目的投标、竣工决算工作，担任过施工单位、开发单位总经济师者优先；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负责拟定项目公司的合约法务管理制度和流程，动态监控部门工作执行情况；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负责建立、完善法律事务管理办法和其他各项规章制度，健全法律风险防范机制，公司涉诉案件管理；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全面负责公司法律、商务策划、合约管理、成本管控、招标采购、结算审定及预结算等管理工作，协调、管理及考核造价咨询机构、外聘律师事务所工作；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负责组织指导公司重大诉讼和仲裁案件的处理；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参与重大事项决策，为项目公司的经营、管理决策提供法律上的可能性、合法性分析和法律风险分析；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负责分管体系的人才队伍建设，确保人才队伍建设质量符合公司要求，提升工程管理人员的业务素质；</w:t>
            </w:r>
          </w:p>
          <w:p>
            <w:pPr>
              <w:numPr>
                <w:numId w:val="0"/>
              </w:numPr>
              <w:jc w:val="lef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9.持有高级工程师、注册造价工程师（土建、机电、交通）优先考虑；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10.年龄不超过45周岁，有中建系统工作履历者优先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jc w:val="lef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rPr>
          <w:rFonts w:ascii="仿宋" w:hAnsi="仿宋" w:eastAsia="仿宋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C0E3E9"/>
    <w:multiLevelType w:val="singleLevel"/>
    <w:tmpl w:val="ACC0E3E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2C"/>
    <w:rsid w:val="0026718D"/>
    <w:rsid w:val="0030695D"/>
    <w:rsid w:val="003A4A8A"/>
    <w:rsid w:val="003B778C"/>
    <w:rsid w:val="00454D4A"/>
    <w:rsid w:val="00486DEE"/>
    <w:rsid w:val="0057072F"/>
    <w:rsid w:val="007D00E2"/>
    <w:rsid w:val="00954A2C"/>
    <w:rsid w:val="00B65A27"/>
    <w:rsid w:val="00D40BDA"/>
    <w:rsid w:val="30EB1378"/>
    <w:rsid w:val="3FB2457C"/>
    <w:rsid w:val="51E87DAF"/>
    <w:rsid w:val="61B459A4"/>
    <w:rsid w:val="632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2018-10-16T06:01:00Z</dcterms:created>
  <dc:creator>张  倩</dc:creator>
  <cp:lastModifiedBy>张倩</cp:lastModifiedBy>
  <dcterms:modified xsi:type="dcterms:W3CDTF">2020-07-12T06:26:37Z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