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9A8A7">
      <w:pPr>
        <w:spacing w:line="560" w:lineRule="exact"/>
      </w:pPr>
    </w:p>
    <w:p w14:paraId="4726F87B">
      <w:pPr>
        <w:spacing w:line="560" w:lineRule="exact"/>
      </w:pPr>
    </w:p>
    <w:p w14:paraId="56328C7C">
      <w:pPr>
        <w:spacing w:line="560" w:lineRule="exact"/>
        <w:jc w:val="center"/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岗位职责和任职资格</w:t>
      </w:r>
    </w:p>
    <w:p w14:paraId="3630DC64">
      <w:pPr>
        <w:spacing w:line="560" w:lineRule="exact"/>
      </w:pPr>
    </w:p>
    <w:p w14:paraId="18E693C4">
      <w:pPr>
        <w:spacing w:line="560" w:lineRule="exact"/>
        <w:ind w:firstLine="640"/>
        <w:jc w:val="left"/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研究员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岗</w:t>
      </w:r>
      <w:r>
        <w:rPr>
          <w:rFonts w:ascii="黑体" w:hAnsi="黑体" w:eastAsia="黑体" w:cs="黑体"/>
          <w:b w:val="0"/>
          <w:bCs w:val="0"/>
          <w:sz w:val="32"/>
          <w:szCs w:val="32"/>
        </w:rPr>
        <w:t>（1人）</w:t>
      </w:r>
    </w:p>
    <w:p w14:paraId="48612F81">
      <w:pPr>
        <w:spacing w:line="560" w:lineRule="exact"/>
      </w:pPr>
    </w:p>
    <w:p w14:paraId="7077AB18">
      <w:pPr>
        <w:spacing w:line="560" w:lineRule="exact"/>
        <w:ind w:firstLine="640"/>
        <w:jc w:val="both"/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一、主要职责</w:t>
      </w:r>
    </w:p>
    <w:p w14:paraId="637A6886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负责跟踪国内外宏观经济形势和相关重大政策的最新动态，及时掌握宏观经济信息；提取信息中与集团发展相关的内容，开展讨论、调研、研究等，形成简要的情势分析报告；组织并参与宏观经济领域课题研究系列工作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 w14:paraId="4A82EC94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负责分析公司各业务线条在行业内的地位、优势和弱点；研究提出集团拟进入新行业的建议与举措；对房屋建筑、新型基础设施、房地产、金融及新业务开展前瞻性研究；组织并参与产业/行业领域课题研究系列工作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 w14:paraId="234C5D14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持续跟踪国内重点区域市场和国际市场的最新动态，及时掌握信息；开展讨论、调研、研究等，形成简要的情势分析报告；围绕服务国家重大战略，组织并参与国内外市场区域相关课题研究系列工作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 w14:paraId="7A37D399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负责研究与集团主业相关的科技发展趋势、商业模式创新、资本运作机会等，探索集团及子企业转型的路径与举措；对集团运行中存在的问题进行研究，谋划提出改进建议与举措。</w:t>
      </w:r>
    </w:p>
    <w:p w14:paraId="1DF61F57">
      <w:pPr>
        <w:spacing w:line="560" w:lineRule="exact"/>
        <w:ind w:firstLine="640"/>
        <w:jc w:val="both"/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二、任职资格</w:t>
      </w:r>
    </w:p>
    <w:p w14:paraId="49CBFC89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40周</w:t>
      </w:r>
      <w:r>
        <w:rPr>
          <w:rFonts w:hint="eastAsia" w:ascii="仿宋_GB2312" w:hAnsi="仿宋_GB2312" w:eastAsia="仿宋_GB2312" w:cs="仿宋_GB2312"/>
          <w:sz w:val="32"/>
          <w:szCs w:val="32"/>
        </w:rPr>
        <w:t>岁以下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 w14:paraId="1DFFF90F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硕士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及以上学历；</w:t>
      </w:r>
    </w:p>
    <w:p w14:paraId="4C824983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社科类或工程类相关专业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 w14:paraId="70251DF6">
      <w:pPr>
        <w:spacing w:line="560" w:lineRule="exact"/>
        <w:ind w:firstLine="64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有3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年以上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相关工作经验；</w:t>
      </w:r>
      <w:bookmarkStart w:id="0" w:name="_GoBack"/>
      <w:bookmarkEnd w:id="0"/>
    </w:p>
    <w:p w14:paraId="4971B4B1">
      <w:pPr>
        <w:spacing w:line="560" w:lineRule="exact"/>
        <w:ind w:firstLine="64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具备行业研究经验，并提交代表相应水平的研究成果1-2篇；</w:t>
      </w:r>
    </w:p>
    <w:p w14:paraId="62EB5A8E">
      <w:pPr>
        <w:spacing w:line="560" w:lineRule="exact"/>
        <w:ind w:firstLine="64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具备中级及以上专业技术职称；</w:t>
      </w:r>
    </w:p>
    <w:p w14:paraId="7BA334E8">
      <w:pPr>
        <w:autoSpaceDE w:val="0"/>
        <w:autoSpaceDN w:val="0"/>
        <w:adjustRightInd w:val="0"/>
        <w:snapToGrid w:val="0"/>
        <w:spacing w:beforeLines="0" w:afterLines="0" w:line="56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深入掌握相关的理论知识，透彻了解相关法律、法规和方针政策，了解建筑、房地产、金融等行业运作特点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</w:p>
    <w:p w14:paraId="4408623B">
      <w:pPr>
        <w:autoSpaceDE w:val="0"/>
        <w:autoSpaceDN w:val="0"/>
        <w:adjustRightInd w:val="0"/>
        <w:snapToGrid w:val="0"/>
        <w:spacing w:beforeLines="0" w:afterLines="0" w:line="560" w:lineRule="exact"/>
        <w:ind w:left="0" w:firstLine="640" w:firstLineChars="200"/>
        <w:jc w:val="both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8.英语熟练。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5F23A3F"/>
    <w:rsid w:val="0BF567E8"/>
    <w:rsid w:val="14B479E2"/>
    <w:rsid w:val="185112CE"/>
    <w:rsid w:val="3FCB252B"/>
    <w:rsid w:val="46A73A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rPr>
      <w:rFonts w:asciiTheme="minorHAnsi" w:hAnsiTheme="minorHAnsi" w:eastAsiaTheme="minorEastAsia" w:cstheme="minorBidi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Theme="minorHAnsi" w:hAnsiTheme="minorHAnsi" w:eastAsiaTheme="minorEastAsia" w:cstheme="minorBidi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Theme="minorHAnsi" w:hAnsiTheme="minorHAnsi" w:eastAsiaTheme="minorEastAsia" w:cstheme="minorBidi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Theme="minorHAnsi" w:hAnsiTheme="minorHAnsi" w:eastAsiaTheme="minorEastAsia" w:cstheme="minorBidi"/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rFonts w:asciiTheme="minorHAnsi" w:hAnsiTheme="minorHAnsi" w:eastAsiaTheme="minorEastAsia" w:cstheme="minorBidi"/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rFonts w:asciiTheme="minorHAnsi" w:hAnsiTheme="minorHAnsi" w:eastAsiaTheme="minorEastAsia" w:cstheme="minorBidi"/>
      <w:color w:val="1F4D78"/>
      <w:sz w:val="21"/>
      <w:szCs w:val="2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Title"/>
    <w:qFormat/>
    <w:uiPriority w:val="0"/>
    <w:rPr>
      <w:rFonts w:asciiTheme="minorHAnsi" w:hAnsiTheme="minorHAnsi" w:eastAsiaTheme="minorEastAsia" w:cstheme="minorBidi"/>
      <w:sz w:val="56"/>
      <w:szCs w:val="56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9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542</Words>
  <Characters>559</Characters>
  <TotalTime>0</TotalTime>
  <ScaleCrop>false</ScaleCrop>
  <LinksUpToDate>false</LinksUpToDate>
  <CharactersWithSpaces>559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2026-05-14T05:54:00Z</dcterms:created>
  <dc:creator>Un-named</dc:creator>
  <cp:lastModifiedBy>王帅</cp:lastModifiedBy>
  <dcterms:modified xsi:type="dcterms:W3CDTF">2026-06-05T06:08:41Z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eyJoZGlkIjoiMzM4MGNjNjQ4OTg4MzkwNGFlNmMzOGExZDdjNDI4ZTMiLCJ1c2VySWQiOiIyNDg5MDEyOTYifQ==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034E3000FAEB4F8CAB4FF6BCF9B99589_12</vt:lpwstr>
  </property>
</Properties>
</file>